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pBdr>
          <w:bottom w:val="single" w:color="CCCCCC" w:sz="12" w:space="0"/>
        </w:pBdr>
        <w:shd w:val="clear" w:color="auto" w:fill="F8F8F8"/>
        <w:spacing w:line="750" w:lineRule="atLeast"/>
        <w:jc w:val="center"/>
        <w:outlineLvl w:val="2"/>
        <w:rPr>
          <w:rFonts w:ascii="微软雅黑" w:hAnsi="微软雅黑" w:eastAsia="微软雅黑" w:cs="宋体"/>
          <w:b/>
          <w:bCs/>
          <w:color w:val="000000"/>
          <w:kern w:val="0"/>
          <w:sz w:val="39"/>
          <w:szCs w:val="39"/>
        </w:rPr>
      </w:pPr>
      <w:r>
        <w:rPr>
          <w:rFonts w:hint="eastAsia" w:ascii="微软雅黑" w:hAnsi="微软雅黑" w:eastAsia="微软雅黑" w:cs="宋体"/>
          <w:b/>
          <w:bCs/>
          <w:color w:val="000000"/>
          <w:kern w:val="0"/>
          <w:sz w:val="39"/>
          <w:szCs w:val="39"/>
        </w:rPr>
        <w:t>国家能源局西北监管局2022年</w:t>
      </w:r>
      <w:r>
        <w:rPr>
          <w:rFonts w:hint="eastAsia" w:ascii="微软雅黑" w:hAnsi="微软雅黑" w:eastAsia="微软雅黑" w:cs="宋体"/>
          <w:b/>
          <w:bCs/>
          <w:color w:val="000000"/>
          <w:kern w:val="0"/>
          <w:sz w:val="39"/>
          <w:szCs w:val="39"/>
          <w:lang w:val="en-US" w:eastAsia="zh-CN"/>
        </w:rPr>
        <w:t>4</w:t>
      </w:r>
      <w:r>
        <w:rPr>
          <w:rFonts w:hint="eastAsia" w:ascii="微软雅黑" w:hAnsi="微软雅黑" w:eastAsia="微软雅黑" w:cs="宋体"/>
          <w:b/>
          <w:bCs/>
          <w:color w:val="000000"/>
          <w:kern w:val="0"/>
          <w:sz w:val="39"/>
          <w:szCs w:val="39"/>
        </w:rPr>
        <w:t>月12398能源监管热线投诉举报处理情况通报</w:t>
      </w:r>
    </w:p>
    <w:p>
      <w:pPr>
        <w:widowControl/>
        <w:shd w:val="clear" w:color="auto" w:fill="F8F8F8"/>
        <w:spacing w:line="450" w:lineRule="atLeast"/>
        <w:ind w:firstLine="1440" w:firstLineChars="600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更新时间 ：2022-0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-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来源：稽查处 高永明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   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为保护能源投资者、经营者、使用者的合法权益，维护能源市场秩序，依法履行监管职责，西北能源监管局积极畅通投诉举报渠道，切实发挥12398能源监管热线民生通道作用，依法受理能源监管投诉举报事项，定期公布投诉举报处理情况。现将2022年4月12398能源监管热线（以下简称12398热线）投诉举报处理情况通报如下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微软雅黑" w:hAnsi="微软雅黑" w:eastAsia="微软雅黑" w:cs="宋体"/>
          <w:color w:val="555555"/>
          <w:kern w:val="0"/>
          <w:szCs w:val="21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>  </w:t>
      </w:r>
      <w:r>
        <w:rPr>
          <w:rFonts w:ascii="Calibri" w:hAnsi="Calibri" w:eastAsia="黑体" w:cs="Calibri"/>
          <w:color w:val="555555"/>
          <w:kern w:val="0"/>
          <w:sz w:val="24"/>
          <w:szCs w:val="24"/>
        </w:rPr>
        <w:t> 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</w:rPr>
        <w:t>一、基本情况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> 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2022年4月，12398能源监管热线共收到涉及陕西、宁夏、青海三省（区）的有效信息638件，环比增加1.11%，同比增加6.33%。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 xml:space="preserve"> 按性质分类：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按诉求性质分类，投诉46件，占有效信息的7.21%；举报7件，占有效信息的1.10%；咨询512件，占有效信息的80.25%；表扬、求助、建议等其他方面73件，占有效信息的11.44%。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 xml:space="preserve">   按反映渠道分类: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12398电话592件，12398互联网终端23件，传真0件，电子邮件17件，留言6件，其他0件。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 xml:space="preserve">  按行业分类：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电力行业类447件，占有效信息的70.06%；新能源和可再生能源行业类50件，占有效信息的7.84%；石油天然气行业类92件，占有效信息的14.42%；其他事项49件，占有效信息的7.68%。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color w:val="555555"/>
          <w:kern w:val="0"/>
          <w:sz w:val="24"/>
          <w:szCs w:val="24"/>
          <w:lang w:eastAsia="zh-CN"/>
        </w:rPr>
        <w:t>按涉及单位分类：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涉及国网陕西省电力有限公司80件，占有效信息的12.54%，其中投诉和举报35件；涉及国网宁夏电力有限公司12件，占有效信息的1.88%，其中投诉和举报2件；涉及国网青海省电力公司15件，占有效信息的2.35%，其中投诉和举报7件；涉及其他单位531件，占有效信息的83.23%，其中投诉和举报9件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 2022年4月，西北能源监管局共收到投诉举报事项53件，按规定符合受理条件的为11件，环比下降47.62%，同比下降72.50%。当月电话回访投诉举报事项42件次，回访率100%，回访成功用户满意率100%。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</w:rPr>
        <w:t xml:space="preserve">  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黑体" w:hAnsi="黑体" w:eastAsia="黑体" w:cs="宋体"/>
          <w:color w:val="555555"/>
          <w:kern w:val="0"/>
          <w:sz w:val="24"/>
          <w:szCs w:val="24"/>
          <w:lang w:eastAsia="zh-CN"/>
        </w:rPr>
        <w:t>二、反映的主要问题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  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群众反映的问题主要是频繁停电及停电通知不到位等。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  </w:t>
      </w: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val="en-US" w:eastAsia="zh-CN"/>
        </w:rPr>
        <w:t xml:space="preserve"> 三、处理情况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>    西北能源监管局按照《12398 能源监管热线投诉举报处理办法》规定，快速接转工单、回应诉求，第一时间联系群众、耐心倾听、解释政策，督促企业快速有效解决问题，及时纠正企业不规范行为，维护群众合法权益，做到事事有回音、件件有结果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  <w:t xml:space="preserve">   针对频繁停电问题，要求相关供电企业认真查找分析原因，科学合理安排计划检修时间和频次、加强设备运行管理及维护、提高故障抢修能力和速度，切实提升供电可靠性，保障群众正常用电。针对停电通知不到位问题，要求相关供电企业严格按照《供电营业规则》规定，利用报纸、网站、微信公众号、台区微信群等多种渠道进行通知。</w:t>
      </w: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</w:p>
    <w:p>
      <w:pPr>
        <w:widowControl/>
        <w:shd w:val="clear" w:color="auto" w:fill="F8F8F8"/>
        <w:spacing w:line="450" w:lineRule="atLeast"/>
        <w:jc w:val="left"/>
        <w:rPr>
          <w:rFonts w:hint="eastAsia" w:ascii="宋体" w:hAnsi="宋体" w:eastAsia="宋体" w:cs="宋体"/>
          <w:color w:val="555555"/>
          <w:kern w:val="0"/>
          <w:sz w:val="24"/>
          <w:szCs w:val="24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B14"/>
    <w:rsid w:val="00853AB9"/>
    <w:rsid w:val="00957BEB"/>
    <w:rsid w:val="00965488"/>
    <w:rsid w:val="009E7B14"/>
    <w:rsid w:val="14AC00C0"/>
    <w:rsid w:val="28305623"/>
    <w:rsid w:val="400F606B"/>
    <w:rsid w:val="463E6E45"/>
    <w:rsid w:val="4B845CB9"/>
    <w:rsid w:val="53BE30FC"/>
    <w:rsid w:val="580444C1"/>
    <w:rsid w:val="65EB77D8"/>
    <w:rsid w:val="79EB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6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1">
    <w:name w:val="标题 3 字符"/>
    <w:basedOn w:val="6"/>
    <w:link w:val="2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174</Words>
  <Characters>998</Characters>
  <Lines>8</Lines>
  <Paragraphs>2</Paragraphs>
  <TotalTime>0</TotalTime>
  <ScaleCrop>false</ScaleCrop>
  <LinksUpToDate>false</LinksUpToDate>
  <CharactersWithSpaces>1170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2022-03-19T13:47:00Z</dcterms:created>
  <dc:creator>亚军</dc:creator>
  <cp:lastModifiedBy>Administrator</cp:lastModifiedBy>
  <dcterms:modified xsi:type="dcterms:W3CDTF">2022-06-10T08:16:19Z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